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F0A1D">
        <w:rPr>
          <w:rFonts w:ascii="Times New Roman" w:hAnsi="Times New Roman" w:cs="Times New Roman"/>
          <w:i/>
        </w:rPr>
        <w:t>_5497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3319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F0A1D">
        <w:rPr>
          <w:rFonts w:ascii="Times New Roman" w:hAnsi="Times New Roman" w:cs="Times New Roman"/>
          <w:i/>
        </w:rPr>
        <w:t>_5497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F3319" w:rsidRDefault="004F0A1D" w:rsidP="00C22BC0">
            <w:pPr>
              <w:rPr>
                <w:rFonts w:ascii="Times New Roman" w:hAnsi="Times New Roman" w:cs="Times New Roman"/>
              </w:rPr>
            </w:pPr>
            <w:proofErr w:type="spellStart"/>
            <w:r w:rsidRPr="004F0A1D">
              <w:rPr>
                <w:rFonts w:ascii="Times New Roman" w:hAnsi="Times New Roman" w:cs="Times New Roman"/>
              </w:rPr>
              <w:t>Goat</w:t>
            </w:r>
            <w:proofErr w:type="spellEnd"/>
            <w:r w:rsidRPr="004F0A1D">
              <w:rPr>
                <w:rFonts w:ascii="Times New Roman" w:hAnsi="Times New Roman" w:cs="Times New Roman"/>
              </w:rPr>
              <w:t xml:space="preserve"> Serum Non-</w:t>
            </w:r>
            <w:proofErr w:type="spellStart"/>
            <w:r w:rsidRPr="004F0A1D">
              <w:rPr>
                <w:rFonts w:ascii="Times New Roman" w:hAnsi="Times New Roman" w:cs="Times New Roman"/>
              </w:rPr>
              <w:t>Sterile</w:t>
            </w:r>
            <w:proofErr w:type="spellEnd"/>
            <w:r w:rsidRPr="004F0A1D">
              <w:rPr>
                <w:rFonts w:ascii="Times New Roman" w:hAnsi="Times New Roman" w:cs="Times New Roman"/>
              </w:rPr>
              <w:t xml:space="preserve">; 50 </w:t>
            </w:r>
            <w:proofErr w:type="spellStart"/>
            <w:r w:rsidRPr="004F0A1D">
              <w:rPr>
                <w:rFonts w:ascii="Times New Roman" w:hAnsi="Times New Roman" w:cs="Times New Roman"/>
              </w:rPr>
              <w:t>mL</w:t>
            </w:r>
            <w:proofErr w:type="spellEnd"/>
            <w:r w:rsidRPr="004F0A1D">
              <w:rPr>
                <w:rFonts w:ascii="Times New Roman" w:hAnsi="Times New Roman" w:cs="Times New Roman"/>
              </w:rPr>
              <w:t xml:space="preserve"> / </w:t>
            </w:r>
            <w:r w:rsidR="00782445" w:rsidRPr="00782445">
              <w:rPr>
                <w:rFonts w:ascii="Times New Roman" w:hAnsi="Times New Roman" w:cs="Times New Roman"/>
              </w:rPr>
              <w:t xml:space="preserve">nr katalogowy: </w:t>
            </w:r>
            <w:r w:rsidRPr="004F0A1D">
              <w:rPr>
                <w:rFonts w:ascii="Times New Roman" w:hAnsi="Times New Roman" w:cs="Times New Roman"/>
              </w:rPr>
              <w:t>D204-00-0050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F63" w:rsidRPr="00FF331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22BC0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E2" w:rsidRDefault="005040E2" w:rsidP="00AC394C">
      <w:pPr>
        <w:spacing w:after="0" w:line="240" w:lineRule="auto"/>
      </w:pPr>
      <w:r>
        <w:separator/>
      </w:r>
    </w:p>
  </w:endnote>
  <w:endnote w:type="continuationSeparator" w:id="0">
    <w:p w:rsidR="005040E2" w:rsidRDefault="005040E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E2" w:rsidRDefault="005040E2" w:rsidP="00AC394C">
      <w:pPr>
        <w:spacing w:after="0" w:line="240" w:lineRule="auto"/>
      </w:pPr>
      <w:r>
        <w:separator/>
      </w:r>
    </w:p>
  </w:footnote>
  <w:footnote w:type="continuationSeparator" w:id="0">
    <w:p w:rsidR="005040E2" w:rsidRDefault="005040E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53BF2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A0DD8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C1F0F"/>
    <w:rsid w:val="004D6430"/>
    <w:rsid w:val="004D77A3"/>
    <w:rsid w:val="004E424E"/>
    <w:rsid w:val="004E7FA3"/>
    <w:rsid w:val="004F0A1D"/>
    <w:rsid w:val="004F2AA5"/>
    <w:rsid w:val="004F2C75"/>
    <w:rsid w:val="004F3803"/>
    <w:rsid w:val="005010A4"/>
    <w:rsid w:val="005040E2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244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20B5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29E7"/>
    <w:rsid w:val="00BB4749"/>
    <w:rsid w:val="00BB76F8"/>
    <w:rsid w:val="00BC11AD"/>
    <w:rsid w:val="00BC2DD7"/>
    <w:rsid w:val="00BD07F6"/>
    <w:rsid w:val="00BD1D88"/>
    <w:rsid w:val="00BD394E"/>
    <w:rsid w:val="00BD50C0"/>
    <w:rsid w:val="00BD748A"/>
    <w:rsid w:val="00BE1C1F"/>
    <w:rsid w:val="00BF357E"/>
    <w:rsid w:val="00BF501F"/>
    <w:rsid w:val="00C13615"/>
    <w:rsid w:val="00C17461"/>
    <w:rsid w:val="00C22BC0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1495C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528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33</cp:revision>
  <cp:lastPrinted>2021-02-24T14:39:00Z</cp:lastPrinted>
  <dcterms:created xsi:type="dcterms:W3CDTF">2021-02-12T14:05:00Z</dcterms:created>
  <dcterms:modified xsi:type="dcterms:W3CDTF">2021-05-28T16:25:00Z</dcterms:modified>
</cp:coreProperties>
</file>