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bookmarkStart w:id="0" w:name="_GoBack"/>
      <w:r w:rsidR="005D370C">
        <w:rPr>
          <w:rFonts w:ascii="Times New Roman" w:hAnsi="Times New Roman" w:cs="Times New Roman"/>
          <w:i/>
        </w:rPr>
        <w:t>_FW13</w:t>
      </w:r>
      <w:bookmarkEnd w:id="0"/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5D370C">
        <w:rPr>
          <w:rFonts w:ascii="Times New Roman" w:hAnsi="Times New Roman" w:cs="Times New Roman"/>
          <w:i/>
        </w:rPr>
        <w:t>_5208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D370C">
        <w:rPr>
          <w:rFonts w:ascii="Times New Roman" w:hAnsi="Times New Roman" w:cs="Times New Roman"/>
          <w:i/>
        </w:rPr>
        <w:t>_FW13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5D370C">
        <w:rPr>
          <w:rFonts w:ascii="Times New Roman" w:hAnsi="Times New Roman" w:cs="Times New Roman"/>
          <w:i/>
        </w:rPr>
        <w:t>_5208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FC4079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D92681" w:rsidRDefault="00D92681" w:rsidP="00D92681">
            <w:pPr>
              <w:rPr>
                <w:rFonts w:ascii="Times New Roman" w:hAnsi="Times New Roman" w:cs="Times New Roman"/>
              </w:rPr>
            </w:pPr>
            <w:r w:rsidRPr="00D92681">
              <w:rPr>
                <w:rFonts w:ascii="Times New Roman" w:hAnsi="Times New Roman" w:cs="Times New Roman"/>
              </w:rPr>
              <w:t xml:space="preserve">VECTASHIELD PLUS </w:t>
            </w:r>
            <w:proofErr w:type="spellStart"/>
            <w:r w:rsidRPr="00D92681">
              <w:rPr>
                <w:rFonts w:ascii="Times New Roman" w:hAnsi="Times New Roman" w:cs="Times New Roman"/>
              </w:rPr>
              <w:t>Antifade</w:t>
            </w:r>
            <w:proofErr w:type="spellEnd"/>
            <w:r w:rsidRPr="00D9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681">
              <w:rPr>
                <w:rFonts w:ascii="Times New Roman" w:hAnsi="Times New Roman" w:cs="Times New Roman"/>
              </w:rPr>
              <w:t>Mounting</w:t>
            </w:r>
            <w:proofErr w:type="spellEnd"/>
            <w:r w:rsidRPr="00D92681">
              <w:rPr>
                <w:rFonts w:ascii="Times New Roman" w:hAnsi="Times New Roman" w:cs="Times New Roman"/>
              </w:rPr>
              <w:t xml:space="preserve"> Medium 2 ml </w:t>
            </w:r>
            <w:r w:rsidR="000940F8" w:rsidRPr="00D92681">
              <w:rPr>
                <w:rFonts w:ascii="Times New Roman" w:hAnsi="Times New Roman" w:cs="Times New Roman"/>
              </w:rPr>
              <w:t xml:space="preserve">nr katalogowy: </w:t>
            </w:r>
            <w:r w:rsidRPr="00D92681">
              <w:rPr>
                <w:rFonts w:ascii="Times New Roman" w:hAnsi="Times New Roman" w:cs="Times New Roman"/>
              </w:rPr>
              <w:t xml:space="preserve">H-1900-2 </w:t>
            </w:r>
            <w:r w:rsidR="0072151B" w:rsidRPr="00D92681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72151B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D92681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B949B0" w:rsidRPr="00DD1A7A">
        <w:rPr>
          <w:rFonts w:ascii="Times New Roman" w:eastAsia="Calibri" w:hAnsi="Times New Roman" w:cs="Times New Roman"/>
        </w:rPr>
        <w:t xml:space="preserve">………. dni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D0" w:rsidRDefault="003E79D0" w:rsidP="00AC394C">
      <w:pPr>
        <w:spacing w:after="0" w:line="240" w:lineRule="auto"/>
      </w:pPr>
      <w:r>
        <w:separator/>
      </w:r>
    </w:p>
  </w:endnote>
  <w:endnote w:type="continuationSeparator" w:id="0">
    <w:p w:rsidR="003E79D0" w:rsidRDefault="003E79D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81" w:rsidRDefault="00D926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81" w:rsidRDefault="00D926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81" w:rsidRDefault="00D92681">
    <w:pPr>
      <w:pStyle w:val="Stopka"/>
    </w:pPr>
    <w:r>
      <w:rPr>
        <w:noProof/>
        <w:lang w:eastAsia="pl-PL"/>
      </w:rPr>
      <w:drawing>
        <wp:inline distT="0" distB="0" distL="0" distR="0" wp14:anchorId="0983622D" wp14:editId="105A053C">
          <wp:extent cx="5257800" cy="8001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D0" w:rsidRDefault="003E79D0" w:rsidP="00AC394C">
      <w:pPr>
        <w:spacing w:after="0" w:line="240" w:lineRule="auto"/>
      </w:pPr>
      <w:r>
        <w:separator/>
      </w:r>
    </w:p>
  </w:footnote>
  <w:footnote w:type="continuationSeparator" w:id="0">
    <w:p w:rsidR="003E79D0" w:rsidRDefault="003E79D0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81" w:rsidRDefault="00D926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81" w:rsidRDefault="00D926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E1" w:rsidRPr="00FA15E1" w:rsidRDefault="00D92681" w:rsidP="00FA15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5748240A" wp14:editId="059B835B">
          <wp:extent cx="5753100" cy="5905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76B" w:rsidRPr="00387CBC" w:rsidRDefault="0044676B" w:rsidP="00387CB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D451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2DE0"/>
    <w:rsid w:val="002C140A"/>
    <w:rsid w:val="002C4BAB"/>
    <w:rsid w:val="002E1BBA"/>
    <w:rsid w:val="002E29E3"/>
    <w:rsid w:val="002E53EB"/>
    <w:rsid w:val="002F1630"/>
    <w:rsid w:val="002F7188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255B3"/>
    <w:rsid w:val="004312CD"/>
    <w:rsid w:val="00436B4B"/>
    <w:rsid w:val="00445561"/>
    <w:rsid w:val="0044676B"/>
    <w:rsid w:val="00447009"/>
    <w:rsid w:val="00467245"/>
    <w:rsid w:val="004718BB"/>
    <w:rsid w:val="00495AEA"/>
    <w:rsid w:val="004970D5"/>
    <w:rsid w:val="004A1CE4"/>
    <w:rsid w:val="004A423F"/>
    <w:rsid w:val="004B4FF0"/>
    <w:rsid w:val="004B7463"/>
    <w:rsid w:val="004C3C76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1478B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B2746"/>
    <w:rsid w:val="006C510C"/>
    <w:rsid w:val="006D537F"/>
    <w:rsid w:val="006E30B9"/>
    <w:rsid w:val="0070648D"/>
    <w:rsid w:val="007172D8"/>
    <w:rsid w:val="00720D2C"/>
    <w:rsid w:val="0072151B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F51F8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239E"/>
    <w:rsid w:val="00B949B0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CF26DF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82645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14</cp:revision>
  <cp:lastPrinted>2021-02-12T13:42:00Z</cp:lastPrinted>
  <dcterms:created xsi:type="dcterms:W3CDTF">2021-04-30T13:31:00Z</dcterms:created>
  <dcterms:modified xsi:type="dcterms:W3CDTF">2021-05-14T11:46:00Z</dcterms:modified>
</cp:coreProperties>
</file>