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45405B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24ACF6" wp14:editId="1A0C1563">
            <wp:simplePos x="0" y="0"/>
            <wp:positionH relativeFrom="column">
              <wp:posOffset>3415665</wp:posOffset>
            </wp:positionH>
            <wp:positionV relativeFrom="paragraph">
              <wp:posOffset>-506730</wp:posOffset>
            </wp:positionV>
            <wp:extent cx="819150" cy="771525"/>
            <wp:effectExtent l="0" t="0" r="0" b="9525"/>
            <wp:wrapNone/>
            <wp:docPr id="3" name="Obraz 3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9D2227" wp14:editId="1134239D">
            <wp:simplePos x="0" y="0"/>
            <wp:positionH relativeFrom="margin">
              <wp:posOffset>1619885</wp:posOffset>
            </wp:positionH>
            <wp:positionV relativeFrom="paragraph">
              <wp:posOffset>-358140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5405B" w:rsidRPr="00C949D3">
        <w:rPr>
          <w:i/>
        </w:rPr>
        <w:t>ATZ_</w:t>
      </w:r>
      <w:r w:rsidR="00D6600B">
        <w:rPr>
          <w:i/>
        </w:rPr>
        <w:t>EC_FW29_2017_EL_3125-2</w:t>
      </w:r>
      <w:r w:rsidR="0045405B">
        <w:rPr>
          <w:i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D6600B">
        <w:rPr>
          <w:i/>
          <w:sz w:val="24"/>
          <w:szCs w:val="24"/>
        </w:rPr>
        <w:t>ATZ_EC_FW29_2017_EL_3125-2</w:t>
      </w:r>
      <w:bookmarkStart w:id="0" w:name="_GoBack"/>
      <w:bookmarkEnd w:id="0"/>
      <w:r w:rsidR="0045405B" w:rsidRPr="0045405B">
        <w:rPr>
          <w:i/>
          <w:sz w:val="24"/>
          <w:szCs w:val="24"/>
        </w:rPr>
        <w:t>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D6600B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45405B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45405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Fetal Bovine Serum (FBS) (EU certified countries), 500 ml, </w:t>
                  </w:r>
                  <w:proofErr w:type="spellStart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kat.S0115 </w:t>
                  </w:r>
                  <w:proofErr w:type="spellStart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lub</w:t>
                  </w:r>
                  <w:proofErr w:type="spellEnd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produkt</w:t>
                  </w:r>
                  <w:proofErr w:type="spellEnd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równoważny</w:t>
                  </w:r>
                  <w:proofErr w:type="spellEnd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4C6C64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4C6C64" w:rsidRDefault="0045405B" w:rsidP="001A3BC5">
            <w:pPr>
              <w:jc w:val="center"/>
              <w:rPr>
                <w:b/>
                <w:lang w:val="en-US"/>
              </w:rPr>
            </w:pPr>
          </w:p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45405B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5405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</w:rPr>
                    <w:t>Biofreeze</w:t>
                  </w:r>
                  <w:proofErr w:type="spellEnd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</w:rPr>
                    <w:t xml:space="preserve"> (Medium do mrożenia), 25 ml, nr kat. F 2270</w:t>
                  </w:r>
                  <w:r w:rsidRPr="0045405B">
                    <w:rPr>
                      <w:b/>
                      <w:bCs/>
                      <w:color w:val="097CC9"/>
                      <w:sz w:val="22"/>
                      <w:szCs w:val="22"/>
                      <w:shd w:val="clear" w:color="auto" w:fill="F0F8FF"/>
                    </w:rPr>
                    <w:t xml:space="preserve"> </w:t>
                  </w:r>
                  <w:r w:rsidRPr="0045405B">
                    <w:rPr>
                      <w:b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45405B" w:rsidRDefault="0045405B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5405B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Roztwór antybiotykowo-</w:t>
                  </w:r>
                  <w:proofErr w:type="spellStart"/>
                  <w:r w:rsidRPr="0045405B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antygrzybiczy</w:t>
                  </w:r>
                  <w:proofErr w:type="spellEnd"/>
                  <w:r w:rsidRPr="0045405B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 (100x),100 ml, nr kat.  AAS-B,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63743D"/>
    <w:rsid w:val="008873DB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C4171F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2017-05-15T13:03:00Z</dcterms:created>
  <dcterms:modified xsi:type="dcterms:W3CDTF">2017-05-15T13:03:00Z</dcterms:modified>
</cp:coreProperties>
</file>