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026EE">
        <w:rPr>
          <w:rFonts w:ascii="Times New Roman" w:hAnsi="Times New Roman" w:cs="Times New Roman"/>
          <w:i/>
        </w:rPr>
        <w:t>_1WB2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D026EE">
        <w:rPr>
          <w:rFonts w:ascii="Times New Roman" w:hAnsi="Times New Roman" w:cs="Times New Roman"/>
          <w:i/>
        </w:rPr>
        <w:t>_13537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026EE">
        <w:rPr>
          <w:rFonts w:ascii="Times New Roman" w:hAnsi="Times New Roman" w:cs="Times New Roman"/>
          <w:i/>
        </w:rPr>
        <w:t>_1WB2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D026EE">
        <w:rPr>
          <w:rFonts w:ascii="Times New Roman" w:hAnsi="Times New Roman" w:cs="Times New Roman"/>
          <w:i/>
        </w:rPr>
        <w:t>_13537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026EE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C6AEF" w:rsidRDefault="00D026EE" w:rsidP="00D026EE">
            <w:pPr>
              <w:rPr>
                <w:rFonts w:ascii="Times New Roman" w:hAnsi="Times New Roman" w:cs="Times New Roman"/>
              </w:rPr>
            </w:pPr>
            <w:r w:rsidRPr="00D026EE">
              <w:rPr>
                <w:rFonts w:ascii="Times New Roman" w:hAnsi="Times New Roman" w:cs="Times New Roman"/>
              </w:rPr>
              <w:t xml:space="preserve">Zestaw do ilościowej diagnostyki HEV metodą Real-Time PCR; Zestaw posiada znak CE IVD; </w:t>
            </w:r>
            <w:proofErr w:type="spellStart"/>
            <w:r w:rsidRPr="00D026EE">
              <w:rPr>
                <w:rFonts w:ascii="Times New Roman" w:hAnsi="Times New Roman" w:cs="Times New Roman"/>
              </w:rPr>
              <w:t>RealStar</w:t>
            </w:r>
            <w:proofErr w:type="spellEnd"/>
            <w:r w:rsidRPr="00D026EE">
              <w:rPr>
                <w:rFonts w:ascii="Times New Roman" w:hAnsi="Times New Roman" w:cs="Times New Roman"/>
              </w:rPr>
              <w:t xml:space="preserve"> HEV RT-PCR Kit 2.0, 96 oznaczeń, nr kat. 272013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5F0" w:rsidRPr="00EC6AEF">
              <w:rPr>
                <w:rFonts w:ascii="Times New Roman" w:hAnsi="Times New Roman" w:cs="Times New Roman"/>
              </w:rPr>
              <w:t>lub produkt równoważny</w:t>
            </w:r>
            <w:r w:rsidR="00174191" w:rsidRPr="00EC6AE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026EE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35" w:rsidRDefault="00226635" w:rsidP="00AC394C">
      <w:pPr>
        <w:spacing w:after="0" w:line="240" w:lineRule="auto"/>
      </w:pPr>
      <w:r>
        <w:separator/>
      </w:r>
    </w:p>
  </w:endnote>
  <w:endnote w:type="continuationSeparator" w:id="0">
    <w:p w:rsidR="00226635" w:rsidRDefault="0022663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35" w:rsidRDefault="00226635" w:rsidP="00AC394C">
      <w:pPr>
        <w:spacing w:after="0" w:line="240" w:lineRule="auto"/>
      </w:pPr>
      <w:r>
        <w:separator/>
      </w:r>
    </w:p>
  </w:footnote>
  <w:footnote w:type="continuationSeparator" w:id="0">
    <w:p w:rsidR="00226635" w:rsidRDefault="00226635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C3B35"/>
    <w:rsid w:val="00CC7F96"/>
    <w:rsid w:val="00D026EE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C6AEF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6C7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2020-12-10T12:13:00Z</cp:lastPrinted>
  <dcterms:created xsi:type="dcterms:W3CDTF">2020-08-19T11:30:00Z</dcterms:created>
  <dcterms:modified xsi:type="dcterms:W3CDTF">2020-12-22T09:07:00Z</dcterms:modified>
</cp:coreProperties>
</file>