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F2F13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F2F13">
        <w:rPr>
          <w:rFonts w:ascii="Times New Roman" w:hAnsi="Times New Roman" w:cs="Times New Roman"/>
          <w:i/>
        </w:rPr>
        <w:t>_7572.7575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F2F13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F2F13">
        <w:rPr>
          <w:rFonts w:ascii="Times New Roman" w:hAnsi="Times New Roman" w:cs="Times New Roman"/>
          <w:i/>
        </w:rPr>
        <w:t>_7572.7575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E2F7D" w:rsidRDefault="008F2F13" w:rsidP="008F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2F13">
              <w:rPr>
                <w:rFonts w:ascii="Times New Roman" w:hAnsi="Times New Roman" w:cs="Times New Roman"/>
                <w:lang w:val="en-US"/>
              </w:rPr>
              <w:t>EnVision</w:t>
            </w:r>
            <w:proofErr w:type="spellEnd"/>
            <w:r w:rsidRPr="008F2F13">
              <w:rPr>
                <w:rFonts w:ascii="Times New Roman" w:hAnsi="Times New Roman" w:cs="Times New Roman"/>
                <w:lang w:val="en-US"/>
              </w:rPr>
              <w:t xml:space="preserve">+ Single Reagents, HRP. Rabbit, 1100 tests, 110 mL, nr kat. </w:t>
            </w:r>
            <w:r w:rsidRPr="008F2F13">
              <w:rPr>
                <w:rFonts w:ascii="Times New Roman" w:hAnsi="Times New Roman" w:cs="Times New Roman"/>
              </w:rPr>
              <w:t>K400311-2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CE2F7D" w:rsidRDefault="008F2F13" w:rsidP="008F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F13">
              <w:rPr>
                <w:rFonts w:ascii="Times New Roman" w:hAnsi="Times New Roman" w:cs="Times New Roman"/>
                <w:lang w:val="en-US"/>
              </w:rPr>
              <w:t xml:space="preserve">DAB+, Liquid, 2-component system, 1100 tests, 110 mL, nr kat. </w:t>
            </w:r>
            <w:r w:rsidRPr="008F2F13">
              <w:rPr>
                <w:rFonts w:ascii="Times New Roman" w:hAnsi="Times New Roman" w:cs="Times New Roman"/>
              </w:rPr>
              <w:t>K346811-2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CE2F7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8F2F13" w:rsidRDefault="008F2F13" w:rsidP="008F2F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2F13">
              <w:rPr>
                <w:rFonts w:ascii="Times New Roman" w:hAnsi="Times New Roman" w:cs="Times New Roman"/>
                <w:lang w:val="en-US"/>
              </w:rPr>
              <w:t>Peroxidase and Alkaline Phosphatase Blocking Reagent (Dual Endogenous Enzyme-Blocking Reagent), Ready-to-use, 10 x 11 mL, nr kat. S200389-2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E2F7D" w:rsidRPr="00DD1A7A" w:rsidRDefault="00CE2F7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CE2F7D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49" w:rsidRDefault="000A3B49" w:rsidP="00AC394C">
      <w:pPr>
        <w:spacing w:after="0" w:line="240" w:lineRule="auto"/>
      </w:pPr>
      <w:r>
        <w:separator/>
      </w:r>
    </w:p>
  </w:endnote>
  <w:endnote w:type="continuationSeparator" w:id="0">
    <w:p w:rsidR="000A3B49" w:rsidRDefault="000A3B4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49" w:rsidRDefault="000A3B49" w:rsidP="00AC394C">
      <w:pPr>
        <w:spacing w:after="0" w:line="240" w:lineRule="auto"/>
      </w:pPr>
      <w:r>
        <w:separator/>
      </w:r>
    </w:p>
  </w:footnote>
  <w:footnote w:type="continuationSeparator" w:id="0">
    <w:p w:rsidR="000A3B49" w:rsidRDefault="000A3B4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tab/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A3B49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D323D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8F2F13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E2F7D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4F55C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40</cp:revision>
  <cp:lastPrinted>2018-06-22T13:24:00Z</cp:lastPrinted>
  <dcterms:created xsi:type="dcterms:W3CDTF">2017-04-10T10:42:00Z</dcterms:created>
  <dcterms:modified xsi:type="dcterms:W3CDTF">2018-06-28T13:01:00Z</dcterms:modified>
</cp:coreProperties>
</file>